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0" w:rsidRPr="00123300" w:rsidRDefault="00123300" w:rsidP="00123300">
      <w:pPr>
        <w:spacing w:after="0" w:line="345" w:lineRule="atLeast"/>
        <w:outlineLvl w:val="0"/>
        <w:rPr>
          <w:rFonts w:ascii="__Myriad Pro_5" w:eastAsia="Times New Roman" w:hAnsi="__Myriad Pro_5" w:cs="Arial"/>
          <w:b/>
          <w:bCs/>
          <w:color w:val="656363"/>
          <w:kern w:val="36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kern w:val="36"/>
          <w:sz w:val="29"/>
          <w:szCs w:val="29"/>
        </w:rPr>
        <w:t>Правила эксплуатации мебельных фасадов МДФ</w:t>
      </w:r>
    </w:p>
    <w:p w:rsidR="00123300" w:rsidRPr="00123300" w:rsidRDefault="00123300" w:rsidP="00123300">
      <w:pPr>
        <w:spacing w:after="0" w:line="345" w:lineRule="atLeast"/>
        <w:outlineLvl w:val="0"/>
        <w:rPr>
          <w:rFonts w:ascii="__Myriad Pro_5" w:eastAsia="Times New Roman" w:hAnsi="__Myriad Pro_5" w:cs="Arial"/>
          <w:b/>
          <w:bCs/>
          <w:color w:val="656363"/>
          <w:kern w:val="36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kern w:val="36"/>
          <w:sz w:val="29"/>
          <w:szCs w:val="29"/>
        </w:rPr>
        <w:t> </w:t>
      </w:r>
    </w:p>
    <w:p w:rsidR="00123300" w:rsidRPr="00123300" w:rsidRDefault="00123300" w:rsidP="00123300">
      <w:pPr>
        <w:spacing w:after="0" w:line="345" w:lineRule="atLeast"/>
        <w:outlineLvl w:val="0"/>
        <w:rPr>
          <w:rFonts w:ascii="__Myriad Pro_5" w:eastAsia="Times New Roman" w:hAnsi="__Myriad Pro_5" w:cs="Arial"/>
          <w:b/>
          <w:bCs/>
          <w:color w:val="656363"/>
          <w:kern w:val="36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kern w:val="36"/>
          <w:sz w:val="2"/>
          <w:szCs w:val="2"/>
        </w:rPr>
        <w:t>​</w:t>
      </w:r>
      <w:r>
        <w:rPr>
          <w:rFonts w:ascii="Arial" w:eastAsia="Times New Roman" w:hAnsi="Arial" w:cs="Arial"/>
          <w:noProof/>
          <w:color w:val="000000"/>
          <w:kern w:val="36"/>
          <w:sz w:val="21"/>
          <w:szCs w:val="21"/>
        </w:rPr>
        <w:drawing>
          <wp:inline distT="0" distB="0" distL="0" distR="0">
            <wp:extent cx="3457575" cy="2295525"/>
            <wp:effectExtent l="19050" t="0" r="9525" b="0"/>
            <wp:docPr id="1" name="u20391_img" descr="http://briar-fasad.ru/images/prav_uh_za_me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0391_img" descr="http://briar-fasad.ru/images/prav_uh_za_meb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00" w:rsidRPr="00123300" w:rsidRDefault="00123300" w:rsidP="00123300">
      <w:pPr>
        <w:spacing w:after="0" w:line="345" w:lineRule="atLeast"/>
        <w:outlineLvl w:val="0"/>
        <w:rPr>
          <w:rFonts w:ascii="__Myriad Pro_5" w:eastAsia="Times New Roman" w:hAnsi="__Myriad Pro_5" w:cs="Arial"/>
          <w:b/>
          <w:bCs/>
          <w:color w:val="656363"/>
          <w:kern w:val="36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kern w:val="36"/>
          <w:sz w:val="29"/>
          <w:szCs w:val="29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Преимущества МДФ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По механическим характеристикам МДФ превосходит как ДСП, так и натуральное дерево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Фасады из МДФ могут быть установлены в помещениях с относительной влажностью до 80%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Фасады из МДФ в 1,5 раза прочнее ДСП, что позволяет значительно лучше удерживать крепеж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МДФ в 1,5 раза меньше чем ДСП разбухает в воде, а также имеет более высокую стабильность размеров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Структура полотна МДФ позволяет делать фрезеровки любой сложности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Технические характеристики МДФ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Толщина - 16 мм, 19 мм;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Плотность - 780-790 кг/м3;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Прочность на изгиб - мин. 22 Н/мм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2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;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Прочность на разрыв/царапины - 0,5 Н/мм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2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;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Прочность на поперечное растяжение - 0,6 Н/мм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2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;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Прочность на отрыв - мин. 1,0 Н/мм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2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;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Влажность - 6%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Из представленных выше технических характеристик видно, что по своей природе МДФ является достаточно прочным материалом, структура которого успешно противостоит ко всякому роду неблагоприятным воздействиям: МДФ  – </w:t>
      </w:r>
      <w:proofErr w:type="spell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ударопрочен</w:t>
      </w:r>
      <w:proofErr w:type="spell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, обладает хорошей водонепроницаемостью и повышенной устойчивостью к высоким температурам, а также к ее перепадам. Поэтому основные правила эксплуатации </w:t>
      </w:r>
      <w:proofErr w:type="spell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МДФ-фасадов</w:t>
      </w:r>
      <w:proofErr w:type="spell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 связаны с декоративным покрытием этих фасадов (эмаль, пленка ПВХ), которые с одной стороны дают дополнительную им защиту, с другой – требуют соблюдения определенных норм и правил ухода, являющихся гарантией того, что изделия с эмалевыми или пленочными фасадами прослужат Вам долгие и долгие годы…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Правила упаковки и транспортировки мебельных фасадов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Готовые фасады упаковываются в картон и оберточную бумагу, а между поверхностями фасадов прокладывается поролон 10 мм (или </w:t>
      </w:r>
      <w:proofErr w:type="spell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стрейч-пленка</w:t>
      </w:r>
      <w:proofErr w:type="spell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), уголки из пенопласта по торцам фасадов, что в целом обеспечивает их сохранность при перевозке.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Продукцию транспортируют всеми видами транспорта в крытых транспортных средствах и контейнерах, исключающих попадания влаги, длительных воздействий перепада температур. Транспортирование осуществляется в соответствии с правилами перевозки грузов, действующими на </w:t>
      </w: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lastRenderedPageBreak/>
        <w:t>каждом виде транспорта. За повреждение груза, возникшее при доставке через транспортную компанию, фирма-изготовитель ответственности не несет.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Правила проведения работ с фасадами МДФ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Проводить работы с фасадами следует только на гладких и ровных поверхностях, исключающих царапанье пленочного или эмалевого покрытия. Снимать защитную пленку с фасадов разрешается только после установки мебели.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Правила эксплуатации фасадов МДФ под пленкой ПВХ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Мебельные фасады под пленкой ПВХ устанавливаются на корпусную мебель и предназначены для использования в закрытых помещениях (не подверженных перепадам температур) с рекомендуемым температурным режимом от +10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 ° С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 до + 25 ° С и относительной влажностью воздуха до 80%.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Не допускается: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• подвергать мебельные фасады тепловому воздействию выше +70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 ° С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 (открытая духовка, разогретая плита, осветительные приборы и обогреватели, горячий пар и т.д.), т.к. это может привести к деформации и отслоению пленки.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• подвергать механическому воздействию (контакт с острыми предметами, трение, соударения)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• снимать защитную пленку с фасадов, покрытых глянцевой пленкой, до окончания процесса установки мебели.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• применять для ухода за фасадами для очистки поверхностей абразивные порошки и растворители (кислоты, спирт, ацетон, бензин и др.). Используйте влажную мягкую ткань и неагрессивные моющие средства.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Эксплуатация: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При нормальной эксплуатации вполне достаточно один-два раза в год очищать поверхность от загрязнения влажной замшей.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Регулярная очистка должна производиться мягкой </w:t>
      </w:r>
      <w:proofErr w:type="spell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безворсовой</w:t>
      </w:r>
      <w:proofErr w:type="spell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 тканью.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Для смачивания ткани в воду добавляют небольшое количество обычного средства для мытья посуды, растворяющего жир, и капельку уксуса или средства для очистки на основе уксуса.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Еще влажная поверхность протирается насухо мягкой, чистой тканью или замшей.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Рекомендуется не тереть слишком сильно, так как иначе на поверхности образуются пятна, отличающиеся по степени матовости.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Нельзя использовать средства для очистки с добавлением абразивных материалов, а также средства для санитарной обработки.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Правила эксплуатации фасадов МДФ - эмаль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Фасады МДФ, покрытые эмалью, предназначены для установки на жилую корпусную мебель. Изделия экологически чистые, имеют высокую износостойкость, устойчивость к выцветанию, растрескиванию и истиранию. Тем не менее, для продления срока службы эмалевых фасадов необходимо соблюдать следующие правила их эксплуатации: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• Максимально допустимая температура фронтального воздействия на изделие не должна превышать 120 градусов (длительное воздействие температур – не более 70°С). При несоблюдении этого правила существует вероятность выцветания и растрескивания эмали.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lastRenderedPageBreak/>
        <w:t>• Не допускается применение веществ для мытья, содержащих абразивные частицы (порошки), растворители, ацетоны, кислоты, щелочные жидкости, кроме специально предусмотренных для мытья и полировки мебели.</w:t>
      </w:r>
      <w:proofErr w:type="gramEnd"/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• Во избежание локального изменения цвета эмали установка подсветок (софитов и т.д.) производится на расстоянии не менее 150 мм от изделия.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Основной момент, на который нужно уделить внимание, это то, что на эмалевых фасадах часто остаются следы пятен от рук, также фасады с эмалью легко поцарапать. Посему при уходе за данными фасадами следует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соблюдать следующую инструкцию: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Справиться с пятнами от рук (а также с разводами от воды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)п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 xml:space="preserve">оможет обычная тряпочка из </w:t>
      </w:r>
      <w:proofErr w:type="spell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микрофибры</w:t>
      </w:r>
      <w:proofErr w:type="spell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, которая без следов удалит загрязнения. Чтобы пятен было меньше, старайтесь открывать шкафчики только за ручки.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При удалении пятен и грязи с эмалевых фасадов также можно воспользоваться теплым слабым мыльным раствором. Возможно использование любых растворов серийно выпускаемых чистящих сре</w:t>
      </w:r>
      <w:proofErr w:type="gramStart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дств дл</w:t>
      </w:r>
      <w:proofErr w:type="gramEnd"/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я мебели с лакированным покрытием. После операции очистки поверхность должна быть промыта чистой водой и высушена.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345" w:lineRule="atLeast"/>
        <w:outlineLvl w:val="1"/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</w:pPr>
      <w:r w:rsidRPr="00123300">
        <w:rPr>
          <w:rFonts w:ascii="__Myriad Pro_5" w:eastAsia="Times New Roman" w:hAnsi="__Myriad Pro_5" w:cs="Arial"/>
          <w:b/>
          <w:bCs/>
          <w:color w:val="656363"/>
          <w:sz w:val="29"/>
          <w:szCs w:val="29"/>
        </w:rPr>
        <w:t>Дополнительные рекомендации: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Для придания дополнительной стойкости к появлению пятен и царапин на поверхности эмалевых фасадов, данные фасады нужно обработать средством ULTRA GLOSS. Оно наносится раз в год и, образуя дополнительную защитную пленку, позволяет в течение всего это времени избегать видимых следов от прикосновения рук, протирки, препятствует проявлению жирных пятен, а также защищает фасады от появления царапин.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 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1"/>
          <w:szCs w:val="21"/>
        </w:rPr>
        <w:t>Поддерживать привлекательность мебели с эмалевыми фасадами поможет последующая ее обработка антистатическим средством, которое в разы уменьшит количество оседающих на фасадах микрочастиц. Периодичность применения антистатика зависит от его марки и индивидуальных особенностей вашего помещения.</w:t>
      </w:r>
    </w:p>
    <w:p w:rsidR="00123300" w:rsidRPr="00123300" w:rsidRDefault="00123300" w:rsidP="00123300">
      <w:pPr>
        <w:spacing w:after="0" w:line="255" w:lineRule="atLeast"/>
        <w:rPr>
          <w:rFonts w:ascii="__Myriad Pro_5" w:eastAsia="Times New Roman" w:hAnsi="__Myriad Pro_5" w:cs="Arial"/>
          <w:color w:val="656363"/>
          <w:sz w:val="21"/>
          <w:szCs w:val="21"/>
        </w:rPr>
      </w:pPr>
      <w:r w:rsidRPr="00123300">
        <w:rPr>
          <w:rFonts w:ascii="__Myriad Pro_5" w:eastAsia="Times New Roman" w:hAnsi="__Myriad Pro_5" w:cs="Arial"/>
          <w:color w:val="656363"/>
          <w:sz w:val="2"/>
          <w:szCs w:val="2"/>
        </w:rPr>
        <w:t>​</w:t>
      </w:r>
    </w:p>
    <w:p w:rsidR="00144144" w:rsidRDefault="00144144"/>
    <w:sectPr w:rsidR="0014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_Myriad Pro_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300"/>
    <w:rsid w:val="00123300"/>
    <w:rsid w:val="0014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3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33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86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932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276">
                  <w:marLeft w:val="0"/>
                  <w:marRight w:val="-18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27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Богданович</dc:creator>
  <cp:keywords/>
  <dc:description/>
  <cp:lastModifiedBy>Александр Богданович</cp:lastModifiedBy>
  <cp:revision>2</cp:revision>
  <dcterms:created xsi:type="dcterms:W3CDTF">2016-05-27T09:03:00Z</dcterms:created>
  <dcterms:modified xsi:type="dcterms:W3CDTF">2016-05-27T09:04:00Z</dcterms:modified>
</cp:coreProperties>
</file>